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B726" w14:textId="77777777" w:rsidR="00AB2B05" w:rsidRDefault="00AB2B05">
      <w:pPr>
        <w:pStyle w:val="Addressee"/>
      </w:pPr>
    </w:p>
    <w:p w14:paraId="04D5E3E2" w14:textId="77777777" w:rsidR="00AB2B05" w:rsidRDefault="00AB2B05">
      <w:pPr>
        <w:pStyle w:val="Addressee"/>
      </w:pPr>
    </w:p>
    <w:p w14:paraId="1C93F59F" w14:textId="77777777" w:rsidR="00AB2B05" w:rsidRDefault="00AB2B05">
      <w:pPr>
        <w:pStyle w:val="Addressee"/>
      </w:pPr>
    </w:p>
    <w:p w14:paraId="7342A827" w14:textId="2883B10B" w:rsidR="00AB2B05" w:rsidRDefault="00AD25A1">
      <w:pPr>
        <w:pStyle w:val="Addressee"/>
      </w:pPr>
      <w:r>
        <w:t>Date Here</w:t>
      </w:r>
    </w:p>
    <w:p w14:paraId="5F39E6BD" w14:textId="77777777" w:rsidR="00AB2B05" w:rsidRDefault="00AB2B05">
      <w:pPr>
        <w:pStyle w:val="Addressee"/>
      </w:pPr>
    </w:p>
    <w:p w14:paraId="4B55C331" w14:textId="77777777" w:rsidR="00AB2B05" w:rsidRDefault="00000000">
      <w:pPr>
        <w:pStyle w:val="Body"/>
      </w:pPr>
      <w:r>
        <w:t>Dear Boss,</w:t>
      </w:r>
    </w:p>
    <w:p w14:paraId="342E032C" w14:textId="6118F5AA" w:rsidR="00AB2B05" w:rsidRDefault="00000000">
      <w:pPr>
        <w:pStyle w:val="Body"/>
      </w:pPr>
      <w:r>
        <w:t>For important reasons, 202</w:t>
      </w:r>
      <w:r w:rsidR="00A6640B">
        <w:t>6</w:t>
      </w:r>
      <w:r>
        <w:t xml:space="preserve"> may be the “year of opportunity” </w:t>
      </w:r>
      <w:r w:rsidR="00A6640B">
        <w:t xml:space="preserve">for </w:t>
      </w:r>
      <w:r>
        <w:t xml:space="preserve">all clinical laboratories, pathology groups, and diagnostics companies. The good news includes important advances in key diagnostic and digital technologies. The bad news includes continuing lab staffing shortages and supply chain issues—all exacerbated by high rates of inflation currently forcing labs to increase salaries and pay more for lab supplies. </w:t>
      </w:r>
    </w:p>
    <w:p w14:paraId="643C76B0" w14:textId="484B699A" w:rsidR="00AB2B05" w:rsidRDefault="00000000">
      <w:pPr>
        <w:pStyle w:val="Body"/>
      </w:pPr>
      <w:r>
        <w:t>That’s why your best bet is to join us on April 2</w:t>
      </w:r>
      <w:r w:rsidR="00A6640B">
        <w:t>8</w:t>
      </w:r>
      <w:r>
        <w:t>-2</w:t>
      </w:r>
      <w:r w:rsidR="00A6640B">
        <w:t>9</w:t>
      </w:r>
      <w:r>
        <w:t>, 202</w:t>
      </w:r>
      <w:r w:rsidR="00A6640B">
        <w:t>6</w:t>
      </w:r>
      <w:r>
        <w:t xml:space="preserve">, for the </w:t>
      </w:r>
      <w:r w:rsidR="00A6640B">
        <w:t>31st</w:t>
      </w:r>
      <w:r>
        <w:t xml:space="preserve"> Annual Executive War College on Diagnostics, Clinical Laboratory, and Pathology Management. Mark your calendars now and plan to join us for the world’s largest event focused exclusively on the management of medical laboratories. In 202</w:t>
      </w:r>
      <w:r w:rsidR="00A6640B">
        <w:t>5</w:t>
      </w:r>
      <w:r>
        <w:t xml:space="preserve">, more than </w:t>
      </w:r>
      <w:r w:rsidR="00A6640B">
        <w:t>1,000</w:t>
      </w:r>
      <w:r>
        <w:t xml:space="preserve"> lab executives and pathologists attended this high-energy event. Early registrations for 202</w:t>
      </w:r>
      <w:r w:rsidR="00A6640B">
        <w:t>6</w:t>
      </w:r>
      <w:r>
        <w:t xml:space="preserve"> point to another large gathering, which guarantees the best networking in the lab industry. </w:t>
      </w:r>
    </w:p>
    <w:p w14:paraId="7EA2379E" w14:textId="327E4CEF" w:rsidR="00AB2B05" w:rsidRDefault="00000000">
      <w:pPr>
        <w:pStyle w:val="Body"/>
      </w:pPr>
      <w:r>
        <w:t xml:space="preserve">Every clinical and pathology lab today has two requirements: First is an urgent need to learn and implement effective cost-control strategies. Second is </w:t>
      </w:r>
      <w:r w:rsidR="00A6640B">
        <w:t xml:space="preserve">to </w:t>
      </w:r>
      <w:r>
        <w:t>develop and deploy targeted lab services that deliver value and earn your lab su</w:t>
      </w:r>
      <w:r>
        <w:rPr>
          <w:noProof/>
        </w:rPr>
        <mc:AlternateContent>
          <mc:Choice Requires="wps">
            <w:drawing>
              <wp:anchor distT="152400" distB="152400" distL="152400" distR="152400" simplePos="0" relativeHeight="251659264" behindDoc="0" locked="0" layoutInCell="1" allowOverlap="1" wp14:anchorId="357499DE" wp14:editId="553FA46D">
                <wp:simplePos x="0" y="0"/>
                <wp:positionH relativeFrom="page">
                  <wp:posOffset>1371600</wp:posOffset>
                </wp:positionH>
                <wp:positionV relativeFrom="page">
                  <wp:posOffset>9162922</wp:posOffset>
                </wp:positionV>
                <wp:extent cx="5029200" cy="241300"/>
                <wp:effectExtent l="0" t="0" r="0" b="0"/>
                <wp:wrapTopAndBottom distT="152400" distB="152400"/>
                <wp:docPr id="1073741825" name="officeArt object" descr="1234 main street   anytown, state zip   (123)-456-7890   no_reply@example.com"/>
                <wp:cNvGraphicFramePr/>
                <a:graphic xmlns:a="http://schemas.openxmlformats.org/drawingml/2006/main">
                  <a:graphicData uri="http://schemas.microsoft.com/office/word/2010/wordprocessingShape">
                    <wps:wsp>
                      <wps:cNvSpPr txBox="1"/>
                      <wps:spPr>
                        <a:xfrm>
                          <a:off x="0" y="0"/>
                          <a:ext cx="5029200" cy="241300"/>
                        </a:xfrm>
                        <a:prstGeom prst="rect">
                          <a:avLst/>
                        </a:prstGeom>
                        <a:noFill/>
                        <a:ln w="12700" cap="flat">
                          <a:noFill/>
                          <a:miter lim="400000"/>
                        </a:ln>
                        <a:effectLst/>
                      </wps:spPr>
                      <wps:txbx>
                        <w:txbxContent>
                          <w:p w14:paraId="6E41E849" w14:textId="77777777" w:rsidR="00AB2B05" w:rsidRDefault="00000000">
                            <w:pPr>
                              <w:pStyle w:val="ContactInformation"/>
                            </w:pPr>
                            <w:r>
                              <w:t>1234 main street   anytown, state zip</w:t>
                            </w:r>
                            <w:proofErr w:type="gramStart"/>
                            <w:r>
                              <w:t xml:space="preserve">   (</w:t>
                            </w:r>
                            <w:proofErr w:type="gramEnd"/>
                            <w:r>
                              <w:t xml:space="preserve">123)-456-7890   </w:t>
                            </w:r>
                            <w:r>
                              <w:rPr>
                                <w:rStyle w:val="Link"/>
                                <w:u w:val="none"/>
                              </w:rPr>
                              <w:t>no_reply@example.com</w:t>
                            </w:r>
                          </w:p>
                        </w:txbxContent>
                      </wps:txbx>
                      <wps:bodyPr wrap="square" lIns="50800" tIns="50800" rIns="50800" bIns="50800" numCol="1" anchor="t">
                        <a:noAutofit/>
                      </wps:bodyPr>
                    </wps:wsp>
                  </a:graphicData>
                </a:graphic>
              </wp:anchor>
            </w:drawing>
          </mc:Choice>
          <mc:Fallback>
            <w:pict>
              <v:shapetype w14:anchorId="357499DE" id="_x0000_t202" coordsize="21600,21600" o:spt="202" path="m,l,21600r21600,l21600,xe">
                <v:stroke joinstyle="miter"/>
                <v:path gradientshapeok="t" o:connecttype="rect"/>
              </v:shapetype>
              <v:shape id="officeArt object" o:spid="_x0000_s1026" type="#_x0000_t202" alt="1234 main street   anytown, state zip   (123)-456-7890   no_reply@example.com" style="position:absolute;margin-left:108pt;margin-top:721.5pt;width:396pt;height:1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ZyvgEAAHoDAAAOAAAAZHJzL2Uyb0RvYy54bWysU8GO0zAQvSPxD5bvNGnYhSVqugJWi5AQ&#13;&#10;IC18gOvYjSXbYzxuk/49YzfbRnBD5OB47MmbeW9eNveTs+yoIhrwHV+vas6Ul9Abv+/4zx+Pr+44&#13;&#10;wyR8Lyx41fGTQn6/ffliM4ZWNTCA7VVkBOKxHUPHh5RCW1UoB+UEriAoT5caohOJwriv+ihGQne2&#13;&#10;aur6TTVC7EMEqRDp9OF8ybcFX2sl0zetUSVmO069pbLGsu7yWm03ot1HEQYj5zbEP3ThhPFU9AL1&#13;&#10;IJJgh2j+gnJGRkDQaSXBVaC1kapwIDbr+g82T4MIqnAhcTBcZML/Byu/Hp/C98jS9AEmGmAWZAzY&#13;&#10;Ih1mPpOOLr+pU0b3JOHpIpuaEpN0eFs372gWnEm6a27Wr2lPMNX16xAxfVLgWN50PNJYilri+AXT&#13;&#10;OfU5JRfz8GisLaOxno3UVvO24AtyiLbi/PEiy5lELrLGdfymzs9c3/oMp4oP5kpXcnmXpt00M95B&#13;&#10;fyIhRvJCx/HXQUTFmf3sSezb+i6XT8sgLoPdMvAH9xHIbmvOhJcDkNueG35/SKBNYZyrn0uSUjmg&#13;&#10;ARfNZjNmBy3jknX9Zba/AQAA//8DAFBLAwQUAAYACAAAACEAOKzpKeYAAAATAQAADwAAAGRycy9k&#13;&#10;b3ducmV2LnhtbExPwU7DMAy9I/EPkZG4saRjqkrXdEIgBEgc2GACbllj2owmqZqs6/4e9wQX69nP&#13;&#10;fn6vWI22ZQP2wXgnIZkJYOgqr42rJby/PVxlwEJUTqvWO5RwwgCr8vysULn2R7fGYRNrRiIu5EpC&#13;&#10;E2OXcx6qBq0KM9+hI+7b91ZFavua614dSdy2fC5Eyq0yjj40qsO7BqufzcFKSIeb/SfX24/Xtdq+&#13;&#10;PJsv8/S4P0l5eTHeL6ncLoFFHOPfBUwZyD+UZGznD04H1kqYJykFikQsFteEphUhMkK7aZYlAnhZ&#13;&#10;8P9Zyl8AAAD//wMAUEsBAi0AFAAGAAgAAAAhALaDOJL+AAAA4QEAABMAAAAAAAAAAAAAAAAAAAAA&#13;&#10;AFtDb250ZW50X1R5cGVzXS54bWxQSwECLQAUAAYACAAAACEAOP0h/9YAAACUAQAACwAAAAAAAAAA&#13;&#10;AAAAAAAvAQAAX3JlbHMvLnJlbHNQSwECLQAUAAYACAAAACEAGv1mcr4BAAB6AwAADgAAAAAAAAAA&#13;&#10;AAAAAAAuAgAAZHJzL2Uyb0RvYy54bWxQSwECLQAUAAYACAAAACEAOKzpKeYAAAATAQAADwAAAAAA&#13;&#10;AAAAAAAAAAAYBAAAZHJzL2Rvd25yZXYueG1sUEsFBgAAAAAEAAQA8wAAACsFAAAAAA==&#13;&#10;" filled="f" stroked="f" strokeweight="1pt">
                <v:stroke miterlimit="4"/>
                <v:textbox inset="4pt,4pt,4pt,4pt">
                  <w:txbxContent>
                    <w:p w14:paraId="6E41E849" w14:textId="77777777" w:rsidR="00AB2B05" w:rsidRDefault="00000000">
                      <w:pPr>
                        <w:pStyle w:val="ContactInformation"/>
                      </w:pPr>
                      <w:r>
                        <w:t>1234 main street   anytown, state zip</w:t>
                      </w:r>
                      <w:proofErr w:type="gramStart"/>
                      <w:r>
                        <w:t xml:space="preserve">   (</w:t>
                      </w:r>
                      <w:proofErr w:type="gramEnd"/>
                      <w:r>
                        <w:t xml:space="preserve">123)-456-7890   </w:t>
                      </w:r>
                      <w:r>
                        <w:rPr>
                          <w:rStyle w:val="Link"/>
                          <w:u w:val="none"/>
                        </w:rPr>
                        <w:t>no_reply@example.com</w:t>
                      </w:r>
                    </w:p>
                  </w:txbxContent>
                </v:textbox>
                <w10:wrap type="topAndBottom" anchorx="page" anchory="page"/>
              </v:shape>
            </w:pict>
          </mc:Fallback>
        </mc:AlternateContent>
      </w:r>
      <w:r>
        <w:t>perior reimbursements.</w:t>
      </w:r>
    </w:p>
    <w:p w14:paraId="303CA801" w14:textId="3B672A5E" w:rsidR="00AB2B05" w:rsidRDefault="00000000">
      <w:pPr>
        <w:pStyle w:val="Body"/>
      </w:pPr>
      <w:r>
        <w:t>To help you seize these opportunities, we’re lining up experts and sessions tailored to your needs at the 202</w:t>
      </w:r>
      <w:r w:rsidR="00B15EA6">
        <w:t>6</w:t>
      </w:r>
      <w:r>
        <w:t xml:space="preserve"> Executive War College. You will see and hear from the nation’s most innovative labs as they share with you how to add value that improves patient outcomes and encourages health insurers to pay you for this value! </w:t>
      </w:r>
    </w:p>
    <w:p w14:paraId="2205EEBB" w14:textId="15A8BD68" w:rsidR="00AB2B05" w:rsidRDefault="00000000">
      <w:pPr>
        <w:pStyle w:val="Body"/>
      </w:pPr>
      <w:r>
        <w:t>Executive War College 202</w:t>
      </w:r>
      <w:r w:rsidR="00B15EA6">
        <w:t>6</w:t>
      </w:r>
      <w:r>
        <w:t xml:space="preserve"> gives you access to all the thought leaders, experts, and analysts you need to develop the right strategies for your lab. Best of all, the message from these speakers is upbeat and positive. Their successes provide you with a road map your lab can follow.</w:t>
      </w:r>
    </w:p>
    <w:p w14:paraId="58A43088" w14:textId="77777777" w:rsidR="00AB2B05" w:rsidRDefault="00000000">
      <w:pPr>
        <w:pStyle w:val="Body"/>
      </w:pPr>
      <w:r>
        <w:t>Our promise to you: Attend the 2023 Executive War College in New Orleans and you will learn tangible and practical solutions for your laboratory, including:</w:t>
      </w:r>
    </w:p>
    <w:p w14:paraId="2DE6BEE1" w14:textId="036509AC" w:rsidR="00AB2B05" w:rsidRDefault="00000000">
      <w:pPr>
        <w:pStyle w:val="Body"/>
      </w:pPr>
      <w:r>
        <w:t>• How to significantly and swiftly cut costs and waste in your lab while maintaining quality and accuracy in test results and services.</w:t>
      </w:r>
    </w:p>
    <w:p w14:paraId="08357FAE" w14:textId="546CCAE5" w:rsidR="00AB2B05" w:rsidRDefault="00000000">
      <w:pPr>
        <w:pStyle w:val="Body"/>
      </w:pPr>
      <w:r>
        <w:t xml:space="preserve">• Discover the secrets that savvy labs are using today to attract, hire, and retain staff across all functions in your laboratory. </w:t>
      </w:r>
    </w:p>
    <w:p w14:paraId="076FE3B2" w14:textId="6CB0A4C8" w:rsidR="00AB2B05" w:rsidRDefault="00000000">
      <w:pPr>
        <w:pStyle w:val="Body"/>
      </w:pPr>
      <w:r>
        <w:t xml:space="preserve">• Proven ways to generate immediate increases in your lab’s revenue and market share. </w:t>
      </w:r>
    </w:p>
    <w:p w14:paraId="6A7EE0F4" w14:textId="77777777" w:rsidR="00AB2B05" w:rsidRDefault="00000000">
      <w:pPr>
        <w:pStyle w:val="Body"/>
      </w:pPr>
      <w:r>
        <w:t>Sincerely yours,</w:t>
      </w:r>
    </w:p>
    <w:p w14:paraId="2088E0CF" w14:textId="77777777" w:rsidR="00AB2B05" w:rsidRDefault="00AB2B05">
      <w:pPr>
        <w:pStyle w:val="Body"/>
      </w:pPr>
    </w:p>
    <w:p w14:paraId="3E253BD1" w14:textId="77777777" w:rsidR="00AB2B05" w:rsidRDefault="00000000">
      <w:pPr>
        <w:pStyle w:val="Body"/>
      </w:pPr>
      <w:r>
        <w:t>Name Here</w:t>
      </w:r>
    </w:p>
    <w:sectPr w:rsidR="00AB2B05">
      <w:headerReference w:type="default" r:id="rId6"/>
      <w:footerReference w:type="default" r:id="rId7"/>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6A0A" w14:textId="77777777" w:rsidR="00C065F6" w:rsidRDefault="00C065F6">
      <w:r>
        <w:separator/>
      </w:r>
    </w:p>
  </w:endnote>
  <w:endnote w:type="continuationSeparator" w:id="0">
    <w:p w14:paraId="2A3FD3A1" w14:textId="77777777" w:rsidR="00C065F6" w:rsidRDefault="00C0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ublico Text Roman">
    <w:altName w:val="Cambria"/>
    <w:panose1 w:val="020B0604020202020204"/>
    <w:charset w:val="00"/>
    <w:family w:val="roman"/>
    <w:pitch w:val="default"/>
  </w:font>
  <w:font w:name="Avenir Next Demi Bold">
    <w:panose1 w:val="020B0703020202020204"/>
    <w:charset w:val="00"/>
    <w:family w:val="swiss"/>
    <w:pitch w:val="variable"/>
    <w:sig w:usb0="8000002F" w:usb1="5000204A" w:usb2="00000000" w:usb3="00000000" w:csb0="0000009B" w:csb1="00000000"/>
  </w:font>
  <w:font w:name="Publico Headline Roman">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D4F6" w14:textId="77777777" w:rsidR="00AB2B05" w:rsidRDefault="00AB2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3D135" w14:textId="77777777" w:rsidR="00C065F6" w:rsidRDefault="00C065F6">
      <w:r>
        <w:separator/>
      </w:r>
    </w:p>
  </w:footnote>
  <w:footnote w:type="continuationSeparator" w:id="0">
    <w:p w14:paraId="286F0B8F" w14:textId="77777777" w:rsidR="00C065F6" w:rsidRDefault="00C0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17C3" w14:textId="77777777" w:rsidR="00AB2B05" w:rsidRDefault="00AB2B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B05"/>
    <w:rsid w:val="006C77A6"/>
    <w:rsid w:val="00A6640B"/>
    <w:rsid w:val="00AB2B05"/>
    <w:rsid w:val="00AD25A1"/>
    <w:rsid w:val="00B15EA6"/>
    <w:rsid w:val="00C0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1F03E"/>
  <w15:docId w15:val="{DF70E057-0DB5-374B-8351-2D0A232A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rPr>
      <w:rFonts w:ascii="Publico Text Roman" w:hAnsi="Publico Text Roman" w:cs="Arial Unicode MS"/>
      <w:color w:val="000000"/>
      <w14:textOutline w14:w="0" w14:cap="flat" w14:cmpd="sng" w14:algn="ctr">
        <w14:noFill/>
        <w14:prstDash w14:val="solid"/>
        <w14:bevel/>
      </w14:textOutline>
    </w:rPr>
  </w:style>
  <w:style w:type="paragraph" w:customStyle="1" w:styleId="Body">
    <w:name w:val="Body"/>
    <w:pPr>
      <w:spacing w:after="200"/>
    </w:pPr>
    <w:rPr>
      <w:rFonts w:ascii="Publico Text Roman" w:hAnsi="Publico Text Roman" w:cs="Arial Unicode MS"/>
      <w:color w:val="000000"/>
      <w14:textOutline w14:w="0" w14:cap="flat" w14:cmpd="sng" w14:algn="ctr">
        <w14:noFill/>
        <w14:prstDash w14:val="solid"/>
        <w14:bevel/>
      </w14:textOutline>
    </w:rPr>
  </w:style>
  <w:style w:type="paragraph" w:customStyle="1" w:styleId="ContactInformation">
    <w:name w:val="Contact Information"/>
    <w:pPr>
      <w:spacing w:line="312" w:lineRule="auto"/>
      <w:jc w:val="center"/>
      <w:outlineLvl w:val="0"/>
    </w:pPr>
    <w:rPr>
      <w:rFonts w:ascii="Avenir Next Demi Bold" w:hAnsi="Avenir Next Demi Bold" w:cs="Arial Unicode MS"/>
      <w:caps/>
      <w:color w:val="000000"/>
      <w:spacing w:val="12"/>
      <w:sz w:val="16"/>
      <w:szCs w:val="16"/>
      <w14:textOutline w14:w="0" w14:cap="flat" w14:cmpd="sng" w14:algn="ctr">
        <w14:noFill/>
        <w14:prstDash w14:val="solid"/>
        <w14:bevel/>
      </w14:textOutline>
    </w:rPr>
  </w:style>
  <w:style w:type="character" w:customStyle="1" w:styleId="Link">
    <w:name w:val="Link"/>
    <w:rPr>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26_ProfessionalLetter">
  <a:themeElements>
    <a:clrScheme name="26_ProfessionalLetter">
      <a:dk1>
        <a:srgbClr val="000000"/>
      </a:dk1>
      <a:lt1>
        <a:srgbClr val="FFFFFF"/>
      </a:lt1>
      <a:dk2>
        <a:srgbClr val="4A4A4B"/>
      </a:dk2>
      <a:lt2>
        <a:srgbClr val="C2C3C6"/>
      </a:lt2>
      <a:accent1>
        <a:srgbClr val="53BBE0"/>
      </a:accent1>
      <a:accent2>
        <a:srgbClr val="6DCFB9"/>
      </a:accent2>
      <a:accent3>
        <a:srgbClr val="90BF72"/>
      </a:accent3>
      <a:accent4>
        <a:srgbClr val="F2C34A"/>
      </a:accent4>
      <a:accent5>
        <a:srgbClr val="FF4741"/>
      </a:accent5>
      <a:accent6>
        <a:srgbClr val="FF8700"/>
      </a:accent6>
      <a:hlink>
        <a:srgbClr val="0000FF"/>
      </a:hlink>
      <a:folHlink>
        <a:srgbClr val="FF00FF"/>
      </a:folHlink>
    </a:clrScheme>
    <a:fontScheme name="26_ProfessionalLetter">
      <a:majorFont>
        <a:latin typeface="Publico Headline Roman"/>
        <a:ea typeface="Publico Headline Roman"/>
        <a:cs typeface="Publico Headline Roman"/>
      </a:majorFont>
      <a:minorFont>
        <a:latin typeface="Publico Text Roman"/>
        <a:ea typeface="Publico Text Roman"/>
        <a:cs typeface="Publico Text Roman"/>
      </a:minorFont>
    </a:fontScheme>
    <a:fmtScheme name="26_Professional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B4A4B"/>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12700" rtl="0" fontAlgn="auto" latinLnBrk="0" hangingPunct="0">
          <a:lnSpc>
            <a:spcPct val="100000"/>
          </a:lnSpc>
          <a:spcBef>
            <a:spcPts val="0"/>
          </a:spcBef>
          <a:spcAft>
            <a:spcPts val="0"/>
          </a:spcAft>
          <a:buClrTx/>
          <a:buSzTx/>
          <a:buFontTx/>
          <a:buNone/>
          <a:tabLst/>
          <a:defRPr kumimoji="0" sz="1400" b="0" i="0" u="none" strike="noStrike" cap="all" spc="0" normalizeH="0" baseline="0">
            <a:ln>
              <a:noFill/>
            </a:ln>
            <a:solidFill>
              <a:srgbClr val="FFFFFF"/>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0" cap="flat">
          <a:solidFill>
            <a:srgbClr val="227AA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9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Gregg Andrews</cp:lastModifiedBy>
  <cp:revision>3</cp:revision>
  <dcterms:created xsi:type="dcterms:W3CDTF">2025-07-21T20:38:00Z</dcterms:created>
  <dcterms:modified xsi:type="dcterms:W3CDTF">2025-07-21T20:51:00Z</dcterms:modified>
</cp:coreProperties>
</file>